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F73" w:rsidRPr="00C66F73" w:rsidRDefault="00C66F73" w:rsidP="00C66F73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66F73">
        <w:rPr>
          <w:rFonts w:ascii="Verdana" w:eastAsia="宋体" w:hAnsi="Verdana" w:cs="宋体"/>
          <w:b/>
          <w:bCs/>
          <w:color w:val="323232"/>
          <w:kern w:val="0"/>
          <w:sz w:val="18"/>
        </w:rPr>
        <w:t>表五</w:t>
      </w:r>
      <w:r w:rsidRPr="00C66F73">
        <w:rPr>
          <w:rFonts w:ascii="Verdana" w:eastAsia="宋体" w:hAnsi="Verdana" w:cs="宋体"/>
          <w:b/>
          <w:bCs/>
          <w:color w:val="323232"/>
          <w:kern w:val="0"/>
          <w:sz w:val="18"/>
        </w:rPr>
        <w:t xml:space="preserve"> </w:t>
      </w:r>
      <w:r w:rsidRPr="00C66F73">
        <w:rPr>
          <w:rFonts w:ascii="Verdana" w:eastAsia="宋体" w:hAnsi="Verdana" w:cs="宋体"/>
          <w:b/>
          <w:bCs/>
          <w:color w:val="323232"/>
          <w:kern w:val="0"/>
          <w:sz w:val="18"/>
        </w:rPr>
        <w:t>过渡期适任培训轮机长和轮机员实操纲要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836"/>
        <w:gridCol w:w="2568"/>
      </w:tblGrid>
      <w:tr w:rsidR="00C66F73" w:rsidRPr="00C66F73" w:rsidTr="00C66F73">
        <w:trPr>
          <w:jc w:val="center"/>
        </w:trPr>
        <w:tc>
          <w:tcPr>
            <w:tcW w:w="5836" w:type="dxa"/>
            <w:vMerge w:val="restart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实操纲要</w:t>
            </w:r>
          </w:p>
        </w:tc>
        <w:tc>
          <w:tcPr>
            <w:tcW w:w="2568" w:type="dxa"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适用对象</w:t>
            </w:r>
          </w:p>
        </w:tc>
      </w:tr>
      <w:tr w:rsidR="00C66F73" w:rsidRPr="00C66F73" w:rsidTr="00C66F73">
        <w:trPr>
          <w:jc w:val="center"/>
        </w:trPr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66F73" w:rsidRPr="00C66F73" w:rsidRDefault="00C66F73" w:rsidP="00C66F73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750KW</w:t>
            </w: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以上船舶</w:t>
            </w:r>
          </w:p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轮机长、轮机员</w:t>
            </w:r>
          </w:p>
        </w:tc>
      </w:tr>
      <w:tr w:rsidR="00C66F73" w:rsidRPr="00C66F73" w:rsidTr="00C66F73">
        <w:trPr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C66F73" w:rsidRPr="00C66F73" w:rsidTr="00C66F73">
        <w:trPr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1.1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机舱值班人员的通信与沟通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257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1.2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机舱与驾驶台的通信与沟通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274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轮机部与公司职能部门的通信与沟通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280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1.4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轮机部与其他人员的</w:t>
            </w:r>
            <w:proofErr w:type="gramStart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</w:t>
            </w:r>
            <w:proofErr w:type="gramEnd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通信与沟通（包括加装</w:t>
            </w:r>
            <w:proofErr w:type="gramStart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燃润料</w:t>
            </w:r>
            <w:proofErr w:type="gramEnd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人员、备件及物料供应人员、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PSC/FSC</w:t>
            </w:r>
            <w:proofErr w:type="gramStart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检查官</w:t>
            </w:r>
            <w:proofErr w:type="gramEnd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、验船师、修造船厂工程师等）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318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计划的编制与实施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C66F73" w:rsidRPr="00C66F73" w:rsidTr="00C66F73">
        <w:trPr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2.1 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轮机部日常维修保养计划的编制与实施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450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轮机部团队的协调与配合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C66F73" w:rsidRPr="00C66F73" w:rsidTr="00C66F73">
        <w:trPr>
          <w:trHeight w:val="450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机舱检修工作中轮机长、轮机员之间的协调与配合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450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3.2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常规工况下轮机长、轮机员之间的协调与配合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(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包括备车与完车、机动航行、正常航行、锚泊、靠港作业、雾中航行、加装</w:t>
            </w:r>
            <w:proofErr w:type="gramStart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燃润料</w:t>
            </w:r>
            <w:proofErr w:type="gramEnd"/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等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)</w:t>
            </w:r>
          </w:p>
        </w:tc>
        <w:tc>
          <w:tcPr>
            <w:tcW w:w="2568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  <w:tr w:rsidR="00C66F73" w:rsidRPr="00C66F73" w:rsidTr="00C66F73">
        <w:trPr>
          <w:trHeight w:val="280"/>
          <w:jc w:val="center"/>
        </w:trPr>
        <w:tc>
          <w:tcPr>
            <w:tcW w:w="5836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3.3</w:t>
            </w:r>
            <w:r w:rsidRPr="00C66F73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应急情况下轮机长、轮机员之间的协调与配合（包括主机故障、舵机失灵、全船失电、机舱火灾、机舱进水、恶劣海况、搁浅、碰撞、海盗袭击、溢油等）</w:t>
            </w:r>
          </w:p>
        </w:tc>
        <w:tc>
          <w:tcPr>
            <w:tcW w:w="2568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6F73" w:rsidRPr="00C66F73" w:rsidRDefault="00C66F73" w:rsidP="00C66F73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66F73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√</w:t>
            </w:r>
          </w:p>
        </w:tc>
      </w:tr>
    </w:tbl>
    <w:p w:rsidR="00C66F73" w:rsidRPr="00C66F73" w:rsidRDefault="00C66F73" w:rsidP="00C66F73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66F73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890978" w:rsidRDefault="00890978"/>
    <w:sectPr w:rsidR="00890978" w:rsidSect="008909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7771" w:rsidRDefault="00227771" w:rsidP="00C66F73">
      <w:r>
        <w:separator/>
      </w:r>
    </w:p>
  </w:endnote>
  <w:endnote w:type="continuationSeparator" w:id="0">
    <w:p w:rsidR="00227771" w:rsidRDefault="00227771" w:rsidP="00C66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7771" w:rsidRDefault="00227771" w:rsidP="00C66F73">
      <w:r>
        <w:separator/>
      </w:r>
    </w:p>
  </w:footnote>
  <w:footnote w:type="continuationSeparator" w:id="0">
    <w:p w:rsidR="00227771" w:rsidRDefault="00227771" w:rsidP="00C66F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F73"/>
    <w:rsid w:val="00227771"/>
    <w:rsid w:val="00890978"/>
    <w:rsid w:val="00C66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9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6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6F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F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6F73"/>
    <w:rPr>
      <w:sz w:val="18"/>
      <w:szCs w:val="18"/>
    </w:rPr>
  </w:style>
  <w:style w:type="character" w:styleId="a5">
    <w:name w:val="Strong"/>
    <w:basedOn w:val="a0"/>
    <w:uiPriority w:val="22"/>
    <w:qFormat/>
    <w:rsid w:val="00C66F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1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2433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3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Microsoft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2018-12-09T14:14:00Z</dcterms:created>
  <dcterms:modified xsi:type="dcterms:W3CDTF">2018-12-09T14:14:00Z</dcterms:modified>
</cp:coreProperties>
</file>